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Elmelech Idan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BRIDGEBIO ONCOLOGY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 EAST GRAND AVENUE,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BridgeBio Oncology Therapeutics, Inc.</w:t>
              </w:r>
            </w:hyperlink>
            <w:r>
              <w:rPr/>
              <w:t xml:space="preserve"> [ </w:t>
            </w:r>
            <w:r>
              <w:rPr>
                <w:rFonts w:ascii="Times;serif" w:hAnsi="Times;serif"/>
                <w:color w:val="0000FF"/>
                <w:sz w:val="24"/>
                <w:shd w:fill="FFFFFF" w:val="clear"/>
              </w:rPr>
              <w:t>BBOT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 &amp; Principal Financial Ofcr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343</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14,495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by the Issuer to satisfy the Reporting Person's tax withholding obligations in connection with the vesting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Chan,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8437" TargetMode="External"/><Relationship Id="rId5" Type="http://schemas.openxmlformats.org/officeDocument/2006/relationships/hyperlink" Target="http://www.sec.gov/cgi-bin/browse-edgar?action=getcompany&amp;CIK=0001869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3292</Characters>
  <CharactersWithSpaces>3834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