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Cobo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BRIDGEBIO ONCOLOGY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 EAST GRAND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BridgeBio Oncology Therapeutics, Inc.</w:t>
              </w:r>
            </w:hyperlink>
            <w:r>
              <w:rPr/>
              <w:t xml:space="preserve"> [ </w:t>
            </w:r>
            <w:r>
              <w:rPr>
                <w:rFonts w:ascii="Times;serif" w:hAnsi="Times;serif"/>
                <w:color w:val="0000FF"/>
                <w:sz w:val="24"/>
                <w:shd w:fill="FFFFFF" w:val="clear"/>
              </w:rPr>
              <w:t>BBOT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by the Issuer to satisfy the Reporting Person's tax withholding obligations in connection with the vesting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6654" TargetMode="External"/><Relationship Id="rId5" Type="http://schemas.openxmlformats.org/officeDocument/2006/relationships/hyperlink" Target="http://www.sec.gov/cgi-bin/browse-edgar?action=getcompany&amp;CIK=0001869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3287</Characters>
  <CharactersWithSpaces>3827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